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7F" w:rsidRDefault="00D3087F" w:rsidP="00D3087F">
      <w:pPr>
        <w:pStyle w:val="Default"/>
      </w:pPr>
    </w:p>
    <w:p w:rsidR="00D3087F" w:rsidRDefault="00D3087F" w:rsidP="00D3087F">
      <w:pPr>
        <w:pStyle w:val="Default"/>
        <w:ind w:left="1062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УТВЕРЖДЕНО: </w:t>
      </w:r>
    </w:p>
    <w:p w:rsidR="00D3087F" w:rsidRDefault="00D3087F" w:rsidP="00D3087F">
      <w:pPr>
        <w:pStyle w:val="Defaul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</w:t>
      </w:r>
    </w:p>
    <w:p w:rsidR="009F56BE" w:rsidRDefault="00D3087F" w:rsidP="00D3087F">
      <w:pPr>
        <w:pStyle w:val="Default"/>
        <w:ind w:left="10620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D3087F" w:rsidRDefault="009F56BE" w:rsidP="00D3087F">
      <w:pPr>
        <w:pStyle w:val="Default"/>
        <w:ind w:left="10620"/>
        <w:rPr>
          <w:sz w:val="28"/>
          <w:szCs w:val="28"/>
        </w:rPr>
      </w:pPr>
      <w:r>
        <w:rPr>
          <w:sz w:val="28"/>
          <w:szCs w:val="28"/>
        </w:rPr>
        <w:t>ОАО «Светлогорский ЦКК»</w:t>
      </w:r>
      <w:r w:rsidR="00D3087F">
        <w:rPr>
          <w:sz w:val="28"/>
          <w:szCs w:val="28"/>
        </w:rPr>
        <w:t xml:space="preserve"> </w:t>
      </w:r>
    </w:p>
    <w:p w:rsidR="00D3087F" w:rsidRDefault="00F576A1" w:rsidP="00D3087F">
      <w:pPr>
        <w:pStyle w:val="Default"/>
        <w:ind w:left="10620"/>
        <w:rPr>
          <w:sz w:val="28"/>
          <w:szCs w:val="28"/>
        </w:rPr>
      </w:pPr>
      <w:r>
        <w:rPr>
          <w:sz w:val="28"/>
          <w:szCs w:val="28"/>
        </w:rPr>
        <w:t>21</w:t>
      </w:r>
      <w:r w:rsidR="009F56B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F56BE">
        <w:rPr>
          <w:sz w:val="28"/>
          <w:szCs w:val="28"/>
        </w:rPr>
        <w:t>.</w:t>
      </w:r>
      <w:bookmarkStart w:id="0" w:name="_GoBack"/>
      <w:bookmarkEnd w:id="0"/>
      <w:r w:rsidR="009F56BE">
        <w:rPr>
          <w:sz w:val="28"/>
          <w:szCs w:val="28"/>
        </w:rPr>
        <w:t>2025 №1</w:t>
      </w:r>
      <w:r w:rsidR="00D3087F">
        <w:rPr>
          <w:sz w:val="28"/>
          <w:szCs w:val="28"/>
        </w:rPr>
        <w:t xml:space="preserve"> </w:t>
      </w:r>
    </w:p>
    <w:p w:rsidR="00D3087F" w:rsidRDefault="00D3087F" w:rsidP="00D308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3087F" w:rsidRDefault="00D3087F" w:rsidP="00D308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работы комиссии по противодействию коррупции</w:t>
      </w:r>
      <w:r w:rsidR="009F56BE">
        <w:rPr>
          <w:sz w:val="28"/>
          <w:szCs w:val="28"/>
        </w:rPr>
        <w:t xml:space="preserve"> ОАО «Светлогорский ЦКК</w:t>
      </w:r>
      <w:r>
        <w:rPr>
          <w:sz w:val="28"/>
          <w:szCs w:val="28"/>
        </w:rPr>
        <w:t xml:space="preserve"> на 202</w:t>
      </w:r>
      <w:r w:rsidR="009F56B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649"/>
        <w:gridCol w:w="2693"/>
        <w:gridCol w:w="3686"/>
      </w:tblGrid>
      <w:tr w:rsidR="00D3087F" w:rsidTr="009E0D31">
        <w:trPr>
          <w:trHeight w:val="450"/>
        </w:trPr>
        <w:tc>
          <w:tcPr>
            <w:tcW w:w="1101" w:type="dxa"/>
          </w:tcPr>
          <w:p w:rsidR="00D3087F" w:rsidRDefault="00D30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7649" w:type="dxa"/>
          </w:tcPr>
          <w:p w:rsidR="00D3087F" w:rsidRDefault="00D30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рассматриваемого вопроса </w:t>
            </w:r>
          </w:p>
        </w:tc>
        <w:tc>
          <w:tcPr>
            <w:tcW w:w="2693" w:type="dxa"/>
          </w:tcPr>
          <w:p w:rsidR="00D3087F" w:rsidRDefault="00D30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6" w:type="dxa"/>
          </w:tcPr>
          <w:p w:rsidR="00D3087F" w:rsidRDefault="00D30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(лицо, отдел, управление) </w:t>
            </w:r>
          </w:p>
          <w:p w:rsidR="00D3087F" w:rsidRDefault="00D30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подготовку вопроса (доклад, проект решения) для рассмотрения на комиссии </w:t>
            </w:r>
          </w:p>
        </w:tc>
      </w:tr>
      <w:tr w:rsidR="00D3087F" w:rsidTr="009E0D31">
        <w:trPr>
          <w:trHeight w:val="289"/>
        </w:trPr>
        <w:tc>
          <w:tcPr>
            <w:tcW w:w="1101" w:type="dxa"/>
          </w:tcPr>
          <w:p w:rsidR="00D3087F" w:rsidRDefault="009F56B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9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подведении итогов работы комиссии за 202</w:t>
            </w:r>
            <w:r w:rsidR="003B6C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 Об утверждении плана работы комиссии на 202</w:t>
            </w:r>
            <w:r w:rsidR="009F56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2693" w:type="dxa"/>
          </w:tcPr>
          <w:p w:rsidR="00D3087F" w:rsidRDefault="009F56B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="00122B19">
              <w:rPr>
                <w:sz w:val="28"/>
                <w:szCs w:val="28"/>
              </w:rPr>
              <w:t>; 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3087F" w:rsidTr="009E0D31">
        <w:trPr>
          <w:trHeight w:val="288"/>
        </w:trPr>
        <w:tc>
          <w:tcPr>
            <w:tcW w:w="1101" w:type="dxa"/>
          </w:tcPr>
          <w:p w:rsidR="00D3087F" w:rsidRDefault="009F56B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D3087F" w:rsidRDefault="00395DC9" w:rsidP="00F01CD0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07093">
              <w:rPr>
                <w:sz w:val="28"/>
                <w:szCs w:val="28"/>
              </w:rPr>
              <w:t xml:space="preserve">мерах по </w:t>
            </w:r>
            <w:r>
              <w:rPr>
                <w:sz w:val="28"/>
                <w:szCs w:val="28"/>
              </w:rPr>
              <w:t>противодействи</w:t>
            </w:r>
            <w:r w:rsidR="0050709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следующим возможным коррупционны</w:t>
            </w:r>
            <w:r w:rsidR="003807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проявлениям при ведении кадровой работы:</w:t>
            </w:r>
          </w:p>
          <w:p w:rsidR="00395DC9" w:rsidRDefault="00395DC9" w:rsidP="00F01CD0">
            <w:pPr>
              <w:pStyle w:val="Default"/>
              <w:numPr>
                <w:ilvl w:val="0"/>
                <w:numId w:val="1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увольнение работников, иные кадровые решения;</w:t>
            </w:r>
          </w:p>
          <w:p w:rsidR="00395DC9" w:rsidRDefault="009E0D31" w:rsidP="00F01CD0">
            <w:pPr>
              <w:pStyle w:val="Default"/>
              <w:numPr>
                <w:ilvl w:val="0"/>
                <w:numId w:val="1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Коррупционное поведение при выполнении юридически значимых действий, служебных полномочий</w:t>
            </w:r>
            <w:r w:rsidR="006869FF">
              <w:rPr>
                <w:sz w:val="28"/>
                <w:szCs w:val="28"/>
              </w:rPr>
              <w:t>;</w:t>
            </w:r>
          </w:p>
          <w:p w:rsidR="006869FF" w:rsidRDefault="006869FF" w:rsidP="00F01CD0">
            <w:pPr>
              <w:pStyle w:val="Default"/>
              <w:numPr>
                <w:ilvl w:val="0"/>
                <w:numId w:val="1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Фиктивное трудоустройство;</w:t>
            </w:r>
          </w:p>
          <w:p w:rsidR="006869FF" w:rsidRDefault="006869FF" w:rsidP="00F01CD0">
            <w:pPr>
              <w:pStyle w:val="Default"/>
              <w:numPr>
                <w:ilvl w:val="0"/>
                <w:numId w:val="1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отвлечение сотрудников на различные виды работ, не связанные с их должностными обязанностями</w:t>
            </w:r>
            <w:r w:rsidR="00380747">
              <w:rPr>
                <w:sz w:val="28"/>
                <w:szCs w:val="28"/>
              </w:rPr>
              <w:t>.</w:t>
            </w:r>
          </w:p>
          <w:p w:rsidR="00122B19" w:rsidRDefault="00122B19" w:rsidP="00F01CD0">
            <w:pPr>
              <w:pStyle w:val="Default"/>
              <w:numPr>
                <w:ilvl w:val="0"/>
                <w:numId w:val="1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государственными должностными лицами антикоррупционных ограничений.</w:t>
            </w:r>
          </w:p>
          <w:p w:rsidR="00395DC9" w:rsidRDefault="0059285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контроля за наличием и полнотой перечней должностей государственных должностных лиц и лиц, приравненных к государственным должностным лицам.</w:t>
            </w:r>
          </w:p>
          <w:p w:rsidR="00634F26" w:rsidRDefault="00634F26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работы по проверке знаний основных положений Закона Республики Беларусь «О борьбе с коррупцией» при </w:t>
            </w:r>
            <w:r>
              <w:rPr>
                <w:sz w:val="28"/>
                <w:szCs w:val="28"/>
              </w:rPr>
              <w:lastRenderedPageBreak/>
              <w:t>проведении аттестации работников, занимающих должности государственных должностных лиц и лиц, приравненных к государственным должностным лицам.</w:t>
            </w:r>
          </w:p>
        </w:tc>
        <w:tc>
          <w:tcPr>
            <w:tcW w:w="2693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869FF">
              <w:rPr>
                <w:sz w:val="28"/>
                <w:szCs w:val="28"/>
              </w:rPr>
              <w:t>ию</w:t>
            </w:r>
            <w:r w:rsidR="00AB1394">
              <w:rPr>
                <w:sz w:val="28"/>
                <w:szCs w:val="28"/>
              </w:rPr>
              <w:t>н</w:t>
            </w:r>
            <w:r w:rsidR="006869FF">
              <w:rPr>
                <w:sz w:val="28"/>
                <w:szCs w:val="28"/>
              </w:rPr>
              <w:t>ь</w:t>
            </w:r>
          </w:p>
        </w:tc>
        <w:tc>
          <w:tcPr>
            <w:tcW w:w="3686" w:type="dxa"/>
          </w:tcPr>
          <w:p w:rsidR="00380747" w:rsidRPr="00380747" w:rsidRDefault="006869F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кадров, </w:t>
            </w:r>
            <w:r w:rsidR="00380747" w:rsidRPr="00380747">
              <w:rPr>
                <w:sz w:val="28"/>
                <w:szCs w:val="28"/>
              </w:rPr>
              <w:t xml:space="preserve">бюро организации </w:t>
            </w:r>
          </w:p>
          <w:p w:rsidR="00D3087F" w:rsidRDefault="00380747" w:rsidP="00B73682">
            <w:pPr>
              <w:pStyle w:val="Default"/>
              <w:jc w:val="both"/>
              <w:rPr>
                <w:sz w:val="28"/>
                <w:szCs w:val="28"/>
              </w:rPr>
            </w:pPr>
            <w:r w:rsidRPr="00380747">
              <w:rPr>
                <w:sz w:val="28"/>
                <w:szCs w:val="28"/>
              </w:rPr>
              <w:t>труда и заработной платы</w:t>
            </w:r>
            <w:r w:rsidR="00122B19">
              <w:rPr>
                <w:sz w:val="28"/>
                <w:szCs w:val="28"/>
              </w:rPr>
              <w:t>;</w:t>
            </w:r>
            <w:r w:rsidR="00592859">
              <w:rPr>
                <w:sz w:val="28"/>
                <w:szCs w:val="28"/>
              </w:rPr>
              <w:t xml:space="preserve"> юридический отдел;</w:t>
            </w:r>
          </w:p>
          <w:p w:rsidR="00122B19" w:rsidRDefault="00122B1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пропусков и режима; специалист по рискам</w:t>
            </w:r>
          </w:p>
        </w:tc>
      </w:tr>
      <w:tr w:rsidR="00D3087F" w:rsidTr="009E0D31">
        <w:trPr>
          <w:trHeight w:val="771"/>
        </w:trPr>
        <w:tc>
          <w:tcPr>
            <w:tcW w:w="1101" w:type="dxa"/>
          </w:tcPr>
          <w:p w:rsidR="00D3087F" w:rsidRDefault="00122B1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:rsidR="00D3087F" w:rsidRDefault="00B73682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принимаемых мерах по предупреждению коррупционных проявлений при использовании государственными должностными лицами служебного автомобильного транспорта,</w:t>
            </w:r>
            <w:r w:rsidR="00FC6820">
              <w:rPr>
                <w:sz w:val="28"/>
                <w:szCs w:val="28"/>
              </w:rPr>
              <w:t xml:space="preserve"> а также</w:t>
            </w:r>
            <w:r>
              <w:rPr>
                <w:sz w:val="28"/>
                <w:szCs w:val="28"/>
              </w:rPr>
              <w:t xml:space="preserve"> специальной техники</w:t>
            </w:r>
            <w:r w:rsidR="00FC6820">
              <w:rPr>
                <w:sz w:val="28"/>
                <w:szCs w:val="28"/>
              </w:rPr>
              <w:t xml:space="preserve"> и другого имущества</w:t>
            </w:r>
            <w:r>
              <w:rPr>
                <w:sz w:val="28"/>
                <w:szCs w:val="28"/>
              </w:rPr>
              <w:t xml:space="preserve"> Общества</w:t>
            </w:r>
            <w:r w:rsidR="00634F26">
              <w:rPr>
                <w:sz w:val="28"/>
                <w:szCs w:val="28"/>
              </w:rPr>
              <w:t>.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B19">
              <w:rPr>
                <w:sz w:val="28"/>
                <w:szCs w:val="28"/>
              </w:rPr>
              <w:t>ию</w:t>
            </w:r>
            <w:r w:rsidR="00AB1394">
              <w:rPr>
                <w:sz w:val="28"/>
                <w:szCs w:val="28"/>
              </w:rPr>
              <w:t>н</w:t>
            </w:r>
            <w:r w:rsidR="00122B19">
              <w:rPr>
                <w:sz w:val="28"/>
                <w:szCs w:val="28"/>
              </w:rPr>
              <w:t>ь</w:t>
            </w:r>
          </w:p>
        </w:tc>
        <w:tc>
          <w:tcPr>
            <w:tcW w:w="3686" w:type="dxa"/>
          </w:tcPr>
          <w:p w:rsidR="00D3087F" w:rsidRDefault="00B73682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Транспортно-логистическое управление; ремонтно-строительный цех; отдел экономической безопасности и анализа</w:t>
            </w:r>
            <w:r w:rsidR="00FC682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  <w:r w:rsidR="00FC6820">
              <w:rPr>
                <w:sz w:val="28"/>
                <w:szCs w:val="28"/>
              </w:rPr>
              <w:t xml:space="preserve"> </w:t>
            </w:r>
            <w:r w:rsidR="00FC6820" w:rsidRPr="00FC6820">
              <w:rPr>
                <w:sz w:val="28"/>
                <w:szCs w:val="28"/>
              </w:rPr>
              <w:t>бюро пропусков и режима; специалист по рискам</w:t>
            </w:r>
            <w:r w:rsidR="00FC6820">
              <w:rPr>
                <w:sz w:val="28"/>
                <w:szCs w:val="28"/>
              </w:rPr>
              <w:t>.</w:t>
            </w:r>
          </w:p>
        </w:tc>
      </w:tr>
      <w:tr w:rsidR="009E0D31" w:rsidTr="009E0D31">
        <w:trPr>
          <w:trHeight w:val="771"/>
        </w:trPr>
        <w:tc>
          <w:tcPr>
            <w:tcW w:w="1101" w:type="dxa"/>
          </w:tcPr>
          <w:p w:rsidR="00D3087F" w:rsidRDefault="00B73682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:rsidR="00D3087F" w:rsidRDefault="00B73682" w:rsidP="00F01CD0">
            <w:pPr>
              <w:pStyle w:val="Default"/>
              <w:ind w:left="25" w:hanging="25"/>
              <w:jc w:val="both"/>
              <w:rPr>
                <w:sz w:val="28"/>
                <w:szCs w:val="28"/>
              </w:rPr>
            </w:pPr>
            <w:r w:rsidRPr="00B73682">
              <w:rPr>
                <w:sz w:val="28"/>
                <w:szCs w:val="28"/>
              </w:rPr>
              <w:t>О</w:t>
            </w:r>
            <w:r w:rsidR="00FC6820">
              <w:rPr>
                <w:sz w:val="28"/>
                <w:szCs w:val="28"/>
              </w:rPr>
              <w:t xml:space="preserve"> мерах по</w:t>
            </w:r>
            <w:r w:rsidRPr="00B73682">
              <w:rPr>
                <w:sz w:val="28"/>
                <w:szCs w:val="28"/>
              </w:rPr>
              <w:t xml:space="preserve"> противодействи</w:t>
            </w:r>
            <w:r w:rsidR="00FC6820">
              <w:rPr>
                <w:sz w:val="28"/>
                <w:szCs w:val="28"/>
              </w:rPr>
              <w:t>ю</w:t>
            </w:r>
            <w:r w:rsidRPr="00B73682">
              <w:rPr>
                <w:sz w:val="28"/>
                <w:szCs w:val="28"/>
              </w:rPr>
              <w:t xml:space="preserve"> следующим возможным коррупционным проявлениям при </w:t>
            </w:r>
            <w:r>
              <w:rPr>
                <w:sz w:val="28"/>
                <w:szCs w:val="28"/>
              </w:rPr>
              <w:t>осуществлении закупок</w:t>
            </w:r>
            <w:r w:rsidR="00E22460">
              <w:rPr>
                <w:sz w:val="28"/>
                <w:szCs w:val="28"/>
              </w:rPr>
              <w:t xml:space="preserve"> товаров (работ, услуг)</w:t>
            </w:r>
            <w:r w:rsidRPr="00B73682">
              <w:rPr>
                <w:sz w:val="28"/>
                <w:szCs w:val="28"/>
              </w:rPr>
              <w:t>:</w:t>
            </w:r>
          </w:p>
          <w:p w:rsidR="00B73682" w:rsidRDefault="00E22460" w:rsidP="00F01CD0">
            <w:pPr>
              <w:pStyle w:val="Default"/>
              <w:numPr>
                <w:ilvl w:val="0"/>
                <w:numId w:val="2"/>
              </w:numPr>
              <w:ind w:left="25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заявки, технического задания на закупку под условия конкретного поставщика, установления ему необоснованных преимуществ;</w:t>
            </w:r>
          </w:p>
          <w:p w:rsidR="00E22460" w:rsidRDefault="00E22460" w:rsidP="00F01CD0">
            <w:pPr>
              <w:pStyle w:val="Default"/>
              <w:numPr>
                <w:ilvl w:val="0"/>
                <w:numId w:val="2"/>
              </w:numPr>
              <w:ind w:left="25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Уклонение от проведения конкурентных процедур закупок;</w:t>
            </w:r>
          </w:p>
          <w:p w:rsidR="00E22460" w:rsidRDefault="00E22460" w:rsidP="00F01CD0">
            <w:pPr>
              <w:pStyle w:val="Default"/>
              <w:numPr>
                <w:ilvl w:val="0"/>
                <w:numId w:val="2"/>
              </w:numPr>
              <w:ind w:left="25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решений по заключению договоров без соблюдения порядка согласования;</w:t>
            </w:r>
          </w:p>
          <w:p w:rsidR="00E22460" w:rsidRDefault="00E22460" w:rsidP="00F01CD0">
            <w:pPr>
              <w:pStyle w:val="Default"/>
              <w:numPr>
                <w:ilvl w:val="0"/>
                <w:numId w:val="2"/>
              </w:numPr>
              <w:ind w:left="25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и недобросовестное посредничество.</w:t>
            </w:r>
          </w:p>
          <w:p w:rsidR="00B73682" w:rsidRDefault="00B73682" w:rsidP="00B736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7F" w:rsidRDefault="00E22460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AB139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3087F" w:rsidRDefault="00E22460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2460">
              <w:rPr>
                <w:sz w:val="28"/>
                <w:szCs w:val="28"/>
              </w:rPr>
              <w:t>тдел экономической безопасности и анализа</w:t>
            </w:r>
            <w:r>
              <w:rPr>
                <w:sz w:val="28"/>
                <w:szCs w:val="28"/>
              </w:rPr>
              <w:t>; управление материально-технического снабжения и лесообеспечения; отдел главного механика; отдел главного энергетика; транспортно-логистическое управление; юридический отдел; специалист по рискам</w:t>
            </w:r>
          </w:p>
        </w:tc>
      </w:tr>
      <w:tr w:rsidR="009E0D31" w:rsidTr="009E0D31">
        <w:trPr>
          <w:trHeight w:val="771"/>
        </w:trPr>
        <w:tc>
          <w:tcPr>
            <w:tcW w:w="1101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7649" w:type="dxa"/>
          </w:tcPr>
          <w:p w:rsidR="00F01CD0" w:rsidRDefault="00D3087F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01CD0">
              <w:rPr>
                <w:sz w:val="28"/>
                <w:szCs w:val="28"/>
              </w:rPr>
              <w:t>работе с обращениями граждан и юридических лиц</w:t>
            </w:r>
            <w:r w:rsidR="0022732B">
              <w:rPr>
                <w:sz w:val="28"/>
                <w:szCs w:val="28"/>
              </w:rPr>
              <w:t>, а также антикоррупционной агитации</w:t>
            </w:r>
            <w:r w:rsidR="00F01CD0">
              <w:rPr>
                <w:sz w:val="28"/>
                <w:szCs w:val="28"/>
              </w:rPr>
              <w:t>:</w:t>
            </w:r>
          </w:p>
          <w:p w:rsidR="00F01CD0" w:rsidRDefault="00F01CD0" w:rsidP="002A3C3D">
            <w:pPr>
              <w:pStyle w:val="Default"/>
              <w:numPr>
                <w:ilvl w:val="0"/>
                <w:numId w:val="3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возможности использования средств видеонаблюдения и аудиозаписи в местах приема граждан, юридических лиц, а также местах осуществления административных процедур;</w:t>
            </w:r>
          </w:p>
          <w:p w:rsidR="00D3087F" w:rsidRDefault="00F01CD0" w:rsidP="002A3C3D">
            <w:pPr>
              <w:pStyle w:val="Default"/>
              <w:numPr>
                <w:ilvl w:val="0"/>
                <w:numId w:val="3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возможности внедрения</w:t>
            </w:r>
            <w:r w:rsidR="00FC6820">
              <w:rPr>
                <w:sz w:val="28"/>
                <w:szCs w:val="28"/>
              </w:rPr>
              <w:t xml:space="preserve"> телефонной</w:t>
            </w:r>
            <w:r>
              <w:rPr>
                <w:sz w:val="28"/>
                <w:szCs w:val="28"/>
              </w:rPr>
              <w:t xml:space="preserve"> </w:t>
            </w:r>
            <w:r w:rsidR="00FC6820">
              <w:rPr>
                <w:sz w:val="28"/>
                <w:szCs w:val="28"/>
              </w:rPr>
              <w:t>«Г</w:t>
            </w:r>
            <w:r>
              <w:rPr>
                <w:sz w:val="28"/>
                <w:szCs w:val="28"/>
              </w:rPr>
              <w:t>орячей линии</w:t>
            </w:r>
            <w:r w:rsidR="00FC682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анонимного обращения граждан по вопросам проявления коррупции;</w:t>
            </w:r>
          </w:p>
          <w:p w:rsidR="00F01CD0" w:rsidRDefault="002A3C3D" w:rsidP="002A3C3D">
            <w:pPr>
              <w:pStyle w:val="Default"/>
              <w:numPr>
                <w:ilvl w:val="0"/>
                <w:numId w:val="3"/>
              </w:numPr>
              <w:ind w:left="2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состоянии работы по размещению </w:t>
            </w:r>
            <w:r w:rsidR="00634F26">
              <w:rPr>
                <w:sz w:val="28"/>
                <w:szCs w:val="28"/>
              </w:rPr>
              <w:t>на информационных стендах в</w:t>
            </w:r>
            <w:r>
              <w:rPr>
                <w:sz w:val="28"/>
                <w:szCs w:val="28"/>
              </w:rPr>
              <w:t xml:space="preserve"> </w:t>
            </w:r>
            <w:r w:rsidR="00634F26">
              <w:rPr>
                <w:sz w:val="28"/>
                <w:szCs w:val="28"/>
              </w:rPr>
              <w:t>доступных для всеобщего обозрения местах</w:t>
            </w:r>
            <w:r>
              <w:rPr>
                <w:sz w:val="28"/>
                <w:szCs w:val="28"/>
              </w:rPr>
              <w:t xml:space="preserve"> информации, связанной с противодействием коррупции</w:t>
            </w:r>
            <w:r w:rsidR="00634F26">
              <w:rPr>
                <w:sz w:val="28"/>
                <w:szCs w:val="28"/>
              </w:rPr>
              <w:t xml:space="preserve"> (контактные данные должностных лиц, ответственных за проведение антикоррупционной работы, выписки из актов закон</w:t>
            </w:r>
            <w:r w:rsidR="003F1A5B">
              <w:rPr>
                <w:sz w:val="28"/>
                <w:szCs w:val="28"/>
              </w:rPr>
              <w:t>о</w:t>
            </w:r>
            <w:r w:rsidR="00634F26">
              <w:rPr>
                <w:sz w:val="28"/>
                <w:szCs w:val="28"/>
              </w:rPr>
              <w:t xml:space="preserve">дательства о борьбе </w:t>
            </w:r>
            <w:r w:rsidR="003F1A5B">
              <w:rPr>
                <w:sz w:val="28"/>
                <w:szCs w:val="28"/>
              </w:rPr>
              <w:t>с коррупци</w:t>
            </w:r>
            <w:r w:rsidR="003B6C7E">
              <w:rPr>
                <w:sz w:val="28"/>
                <w:szCs w:val="28"/>
              </w:rPr>
              <w:t>ей</w:t>
            </w:r>
            <w:r w:rsidR="003F1A5B">
              <w:rPr>
                <w:sz w:val="28"/>
                <w:szCs w:val="28"/>
              </w:rPr>
              <w:t xml:space="preserve"> и соответствующих локальных правовых актов</w:t>
            </w:r>
            <w:r w:rsidR="00634F26">
              <w:rPr>
                <w:sz w:val="28"/>
                <w:szCs w:val="28"/>
              </w:rPr>
              <w:t>,</w:t>
            </w:r>
            <w:r w:rsidR="003F1A5B">
              <w:rPr>
                <w:sz w:val="28"/>
                <w:szCs w:val="28"/>
              </w:rPr>
              <w:t xml:space="preserve"> наглядная агитация и пр.),</w:t>
            </w:r>
            <w:r w:rsidR="00634F26">
              <w:rPr>
                <w:sz w:val="28"/>
                <w:szCs w:val="28"/>
              </w:rPr>
              <w:t xml:space="preserve"> ее обновлению</w:t>
            </w:r>
            <w:r w:rsidR="00FC682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3087F" w:rsidRDefault="00F01CD0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</w:t>
            </w:r>
            <w:r w:rsidR="00AB139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3686" w:type="dxa"/>
          </w:tcPr>
          <w:p w:rsidR="00D3087F" w:rsidRDefault="002A3C3D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идеологической работе и социальным вопросам; заместитель генерального директора по безопасности, режиму и кадрам; специалист по рискам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</w:tr>
      <w:tr w:rsidR="0022732B" w:rsidTr="009E0D31">
        <w:trPr>
          <w:trHeight w:val="771"/>
        </w:trPr>
        <w:tc>
          <w:tcPr>
            <w:tcW w:w="1101" w:type="dxa"/>
          </w:tcPr>
          <w:p w:rsidR="0022732B" w:rsidRDefault="0022732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:rsidR="0022732B" w:rsidRDefault="0022732B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эффективности действующих локальных правовых актов, содержащих нормы антикоррупционного законодательства. О принимаемых мерах по актуализации и совершенствованию норм, закрепленных в них.</w:t>
            </w:r>
          </w:p>
        </w:tc>
        <w:tc>
          <w:tcPr>
            <w:tcW w:w="2693" w:type="dxa"/>
          </w:tcPr>
          <w:p w:rsidR="0022732B" w:rsidRDefault="0022732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2732B" w:rsidRDefault="0022732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рискам</w:t>
            </w:r>
          </w:p>
        </w:tc>
      </w:tr>
      <w:tr w:rsidR="0022732B" w:rsidTr="009E0D31">
        <w:trPr>
          <w:trHeight w:val="771"/>
        </w:trPr>
        <w:tc>
          <w:tcPr>
            <w:tcW w:w="1101" w:type="dxa"/>
          </w:tcPr>
          <w:p w:rsidR="0022732B" w:rsidRDefault="0022732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:rsidR="0022732B" w:rsidRDefault="003F1A5B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систематического внутрихозяйственного контроля за сохранностью товарно-материальных ценностей</w:t>
            </w:r>
            <w:r w:rsidR="00936A2E">
              <w:rPr>
                <w:sz w:val="28"/>
                <w:szCs w:val="28"/>
              </w:rPr>
              <w:t>, в т.ч. при перемещении товарно-материальных ценностей.</w:t>
            </w:r>
          </w:p>
          <w:p w:rsidR="003F1A5B" w:rsidRDefault="003F1A5B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практике проведения внеплановых (контрольных) инвентаризаций, установлению причин возникновения недостач и излишков, лиц, виновных в их возникновении.</w:t>
            </w:r>
          </w:p>
          <w:p w:rsidR="00411539" w:rsidRDefault="00411539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установление лиц, виновных в недостачах и других потерях, порядке взыскания с них вреда и привлечению к ответственности</w:t>
            </w:r>
            <w:r w:rsidR="00936A2E">
              <w:rPr>
                <w:sz w:val="28"/>
                <w:szCs w:val="28"/>
              </w:rPr>
              <w:t>.</w:t>
            </w:r>
          </w:p>
          <w:p w:rsidR="00936A2E" w:rsidRDefault="00936A2E" w:rsidP="00936A2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2732B" w:rsidRDefault="003F1A5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2732B" w:rsidRDefault="003F1A5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экономической безопасности и анализа; главный бухгалтер;</w:t>
            </w:r>
            <w:r w:rsidR="00936A2E">
              <w:rPr>
                <w:sz w:val="28"/>
                <w:szCs w:val="28"/>
              </w:rPr>
              <w:t xml:space="preserve"> начальник управления материально-технического снабжения и лесообеспечения;</w:t>
            </w:r>
            <w:r>
              <w:rPr>
                <w:sz w:val="28"/>
                <w:szCs w:val="28"/>
              </w:rPr>
              <w:t xml:space="preserve"> специалист по рискам</w:t>
            </w:r>
          </w:p>
        </w:tc>
      </w:tr>
      <w:tr w:rsidR="003F1A5B" w:rsidTr="009E0D31">
        <w:trPr>
          <w:trHeight w:val="771"/>
        </w:trPr>
        <w:tc>
          <w:tcPr>
            <w:tcW w:w="1101" w:type="dxa"/>
          </w:tcPr>
          <w:p w:rsidR="003F1A5B" w:rsidRDefault="003F1A5B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9" w:type="dxa"/>
          </w:tcPr>
          <w:p w:rsidR="003F1A5B" w:rsidRDefault="00411539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контроля соблюдения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нарушений.</w:t>
            </w:r>
          </w:p>
        </w:tc>
        <w:tc>
          <w:tcPr>
            <w:tcW w:w="2693" w:type="dxa"/>
          </w:tcPr>
          <w:p w:rsidR="003F1A5B" w:rsidRDefault="0041153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3F1A5B" w:rsidRDefault="0041153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управление, отдел экономической безопасности и анализа, специалист по рискам</w:t>
            </w:r>
          </w:p>
        </w:tc>
      </w:tr>
      <w:tr w:rsidR="00411539" w:rsidTr="009E0D31">
        <w:trPr>
          <w:trHeight w:val="771"/>
        </w:trPr>
        <w:tc>
          <w:tcPr>
            <w:tcW w:w="1101" w:type="dxa"/>
          </w:tcPr>
          <w:p w:rsidR="00411539" w:rsidRDefault="00411539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49" w:type="dxa"/>
          </w:tcPr>
          <w:p w:rsidR="00411539" w:rsidRDefault="00936A2E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эффективности принимаемых мер по противодействию коррупции, проводимой филиалом «Бумажная фабрика «Красная Звезда» ОАО «Светлогорский ЦКК».</w:t>
            </w:r>
          </w:p>
          <w:p w:rsidR="00936A2E" w:rsidRDefault="00936A2E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1539" w:rsidRDefault="00936A2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411539" w:rsidRDefault="00936A2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936A2E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936A2E">
              <w:rPr>
                <w:sz w:val="28"/>
                <w:szCs w:val="28"/>
              </w:rPr>
              <w:t xml:space="preserve"> «Бумажная фабрика «Красная Звезда» ОАО </w:t>
            </w:r>
            <w:r w:rsidRPr="00936A2E">
              <w:rPr>
                <w:sz w:val="28"/>
                <w:szCs w:val="28"/>
              </w:rPr>
              <w:lastRenderedPageBreak/>
              <w:t>«Светлогорский ЦКК»</w:t>
            </w:r>
            <w:r w:rsidR="00507093">
              <w:rPr>
                <w:sz w:val="28"/>
                <w:szCs w:val="28"/>
              </w:rPr>
              <w:t>, специалист по рискам.</w:t>
            </w:r>
          </w:p>
        </w:tc>
      </w:tr>
      <w:tr w:rsidR="00936A2E" w:rsidTr="009E0D31">
        <w:trPr>
          <w:trHeight w:val="771"/>
        </w:trPr>
        <w:tc>
          <w:tcPr>
            <w:tcW w:w="1101" w:type="dxa"/>
          </w:tcPr>
          <w:p w:rsidR="00936A2E" w:rsidRDefault="00936A2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649" w:type="dxa"/>
          </w:tcPr>
          <w:p w:rsidR="00936A2E" w:rsidRDefault="00507093" w:rsidP="002A3C3D">
            <w:pPr>
              <w:pStyle w:val="Default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фактов возникновения безнадежной дебиторской задолженности до ее списания, с целью установления, не связано ли возникновение задолженности с коррупционными злоупотреблениями.</w:t>
            </w:r>
          </w:p>
        </w:tc>
        <w:tc>
          <w:tcPr>
            <w:tcW w:w="2693" w:type="dxa"/>
          </w:tcPr>
          <w:p w:rsidR="00936A2E" w:rsidRDefault="00507093" w:rsidP="00B73682">
            <w:pPr>
              <w:pStyle w:val="Default"/>
              <w:jc w:val="both"/>
              <w:rPr>
                <w:sz w:val="28"/>
                <w:szCs w:val="28"/>
              </w:rPr>
            </w:pPr>
            <w:r w:rsidRPr="00507093">
              <w:rPr>
                <w:sz w:val="28"/>
                <w:szCs w:val="28"/>
              </w:rPr>
              <w:t>В течение года (при</w:t>
            </w:r>
            <w:r>
              <w:rPr>
                <w:sz w:val="28"/>
                <w:szCs w:val="28"/>
              </w:rPr>
              <w:t xml:space="preserve"> необходимости</w:t>
            </w:r>
            <w:r w:rsidRPr="00507093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936A2E" w:rsidRDefault="00507093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0709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507093">
              <w:rPr>
                <w:sz w:val="28"/>
                <w:szCs w:val="28"/>
              </w:rPr>
              <w:t xml:space="preserve"> материально-технического снабжения и лесообеспечения;</w:t>
            </w:r>
            <w:r>
              <w:rPr>
                <w:sz w:val="28"/>
                <w:szCs w:val="28"/>
              </w:rPr>
              <w:t xml:space="preserve"> управление реализации; бухгалтерия; финансовое управление.</w:t>
            </w:r>
          </w:p>
        </w:tc>
      </w:tr>
      <w:tr w:rsidR="009E0D31" w:rsidTr="009E0D31">
        <w:trPr>
          <w:trHeight w:val="771"/>
        </w:trPr>
        <w:tc>
          <w:tcPr>
            <w:tcW w:w="1101" w:type="dxa"/>
          </w:tcPr>
          <w:p w:rsidR="00D3087F" w:rsidRDefault="00936A2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49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представлений</w:t>
            </w:r>
            <w:r w:rsidR="00507093">
              <w:rPr>
                <w:sz w:val="28"/>
                <w:szCs w:val="28"/>
              </w:rPr>
              <w:t xml:space="preserve"> правоохранительных</w:t>
            </w:r>
            <w:r>
              <w:rPr>
                <w:sz w:val="28"/>
                <w:szCs w:val="28"/>
              </w:rPr>
              <w:t xml:space="preserve"> органов</w:t>
            </w:r>
            <w:r w:rsidR="005070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вопросам, касающимся соблюдения антикоррупционного законодательства. </w:t>
            </w:r>
          </w:p>
        </w:tc>
        <w:tc>
          <w:tcPr>
            <w:tcW w:w="2693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(при поступлении) </w:t>
            </w:r>
          </w:p>
        </w:tc>
        <w:tc>
          <w:tcPr>
            <w:tcW w:w="3686" w:type="dxa"/>
          </w:tcPr>
          <w:p w:rsidR="00D3087F" w:rsidRDefault="00936A2E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6A2E">
              <w:rPr>
                <w:sz w:val="28"/>
                <w:szCs w:val="28"/>
              </w:rPr>
              <w:t xml:space="preserve">аместитель генерального директора по безопасности, режиму и кадрам; </w:t>
            </w:r>
            <w:r>
              <w:rPr>
                <w:sz w:val="28"/>
                <w:szCs w:val="28"/>
              </w:rPr>
              <w:t>отдел экономической безопасности и анализа</w:t>
            </w:r>
            <w:r w:rsidR="00D3087F">
              <w:rPr>
                <w:sz w:val="28"/>
                <w:szCs w:val="28"/>
              </w:rPr>
              <w:t xml:space="preserve"> </w:t>
            </w:r>
          </w:p>
        </w:tc>
      </w:tr>
      <w:tr w:rsidR="009E0D31" w:rsidTr="009E0D31">
        <w:trPr>
          <w:trHeight w:val="771"/>
        </w:trPr>
        <w:tc>
          <w:tcPr>
            <w:tcW w:w="1101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649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 по поручениям правоохранительных, контролирующих органов,</w:t>
            </w:r>
            <w:r w:rsidR="00936A2E">
              <w:rPr>
                <w:sz w:val="28"/>
                <w:szCs w:val="28"/>
              </w:rPr>
              <w:t xml:space="preserve"> концерна «Беллесбумпром»</w:t>
            </w:r>
            <w:r>
              <w:rPr>
                <w:sz w:val="28"/>
                <w:szCs w:val="28"/>
              </w:rPr>
              <w:t xml:space="preserve">, предложениям членов комиссии. </w:t>
            </w:r>
          </w:p>
        </w:tc>
        <w:tc>
          <w:tcPr>
            <w:tcW w:w="2693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(при поступлении) </w:t>
            </w:r>
          </w:p>
        </w:tc>
        <w:tc>
          <w:tcPr>
            <w:tcW w:w="3686" w:type="dxa"/>
          </w:tcPr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</w:p>
          <w:p w:rsidR="00D3087F" w:rsidRDefault="00D3087F" w:rsidP="00B736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</w:tbl>
    <w:p w:rsidR="00D265BC" w:rsidRDefault="00BC7E3B" w:rsidP="00B73682">
      <w:pPr>
        <w:jc w:val="both"/>
      </w:pPr>
    </w:p>
    <w:p w:rsidR="00507093" w:rsidRDefault="00507093" w:rsidP="00B73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093" w:rsidRDefault="00507093" w:rsidP="00B73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Ю.А.Крук</w:t>
      </w:r>
    </w:p>
    <w:p w:rsidR="00507093" w:rsidRDefault="00507093" w:rsidP="00B73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093" w:rsidRPr="00507093" w:rsidRDefault="00507093" w:rsidP="00B73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Е.И.Лаходанов</w:t>
      </w:r>
    </w:p>
    <w:sectPr w:rsidR="00507093" w:rsidRPr="00507093" w:rsidSect="00D308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04"/>
    <w:multiLevelType w:val="hybridMultilevel"/>
    <w:tmpl w:val="90A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29B"/>
    <w:multiLevelType w:val="hybridMultilevel"/>
    <w:tmpl w:val="8B14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55C"/>
    <w:multiLevelType w:val="hybridMultilevel"/>
    <w:tmpl w:val="05BE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7F"/>
    <w:rsid w:val="00122B19"/>
    <w:rsid w:val="0022732B"/>
    <w:rsid w:val="00251C16"/>
    <w:rsid w:val="002A3C3D"/>
    <w:rsid w:val="00334BE8"/>
    <w:rsid w:val="00366F54"/>
    <w:rsid w:val="00380747"/>
    <w:rsid w:val="00395DC9"/>
    <w:rsid w:val="003B6C7E"/>
    <w:rsid w:val="003F1A5B"/>
    <w:rsid w:val="00411539"/>
    <w:rsid w:val="00507093"/>
    <w:rsid w:val="00592859"/>
    <w:rsid w:val="00634F26"/>
    <w:rsid w:val="006869FF"/>
    <w:rsid w:val="00936A2E"/>
    <w:rsid w:val="009E0D31"/>
    <w:rsid w:val="009F56BE"/>
    <w:rsid w:val="00AB1394"/>
    <w:rsid w:val="00B10D23"/>
    <w:rsid w:val="00B53DF3"/>
    <w:rsid w:val="00B73682"/>
    <w:rsid w:val="00BC7E3B"/>
    <w:rsid w:val="00CA24EF"/>
    <w:rsid w:val="00D3087F"/>
    <w:rsid w:val="00E22460"/>
    <w:rsid w:val="00F01CD0"/>
    <w:rsid w:val="00F576A1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7398"/>
  <w15:chartTrackingRefBased/>
  <w15:docId w15:val="{FBCD8700-B63E-473B-9594-11BFFCD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2025-02-12T11:12:00Z</cp:lastPrinted>
  <dcterms:created xsi:type="dcterms:W3CDTF">2025-02-04T12:11:00Z</dcterms:created>
  <dcterms:modified xsi:type="dcterms:W3CDTF">2025-02-24T07:17:00Z</dcterms:modified>
</cp:coreProperties>
</file>